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78" w:rsidRDefault="00B26F06" w:rsidP="00E27DCF">
      <w:pPr>
        <w:ind w:firstLine="851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DCF" w:rsidRDefault="00E27DCF" w:rsidP="00E27DCF">
      <w:pPr>
        <w:ind w:firstLine="851"/>
        <w:rPr>
          <w:lang w:val="en-US"/>
        </w:rPr>
      </w:pPr>
    </w:p>
    <w:p w:rsidR="00E27DCF" w:rsidRDefault="009D1EA1" w:rsidP="00B26F0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D1EA1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дседатель Счетной палаты городского округа Домодедово приняла участие</w:t>
      </w:r>
      <w:r w:rsidR="00B26F06">
        <w:rPr>
          <w:rFonts w:ascii="Times New Roman" w:hAnsi="Times New Roman" w:cs="Times New Roman"/>
          <w:sz w:val="24"/>
          <w:szCs w:val="24"/>
        </w:rPr>
        <w:t xml:space="preserve"> в заседании Совета депутатов городского округа Домодедово</w:t>
      </w:r>
      <w:r w:rsidR="00F42B42">
        <w:rPr>
          <w:rFonts w:ascii="Times New Roman" w:hAnsi="Times New Roman" w:cs="Times New Roman"/>
          <w:sz w:val="24"/>
          <w:szCs w:val="24"/>
        </w:rPr>
        <w:t>, состоявшемся 26 февраля 2025 года</w:t>
      </w:r>
      <w:bookmarkStart w:id="0" w:name="_GoBack"/>
      <w:bookmarkEnd w:id="0"/>
      <w:r w:rsidR="00B26F06">
        <w:rPr>
          <w:rFonts w:ascii="Times New Roman" w:hAnsi="Times New Roman" w:cs="Times New Roman"/>
          <w:sz w:val="24"/>
          <w:szCs w:val="24"/>
        </w:rPr>
        <w:t>.</w:t>
      </w:r>
    </w:p>
    <w:p w:rsidR="00B26F06" w:rsidRDefault="00B26F06" w:rsidP="00B26F0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депутатов рассмотрены следующие вопросы:</w:t>
      </w:r>
    </w:p>
    <w:p w:rsidR="00B26F06" w:rsidRDefault="00B26F06" w:rsidP="00B26F0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внесении изменений и дополнений в решение Совета депутатов городского округа Домодедово от 25.12.2024 №1-4/1514 «О бюджете городского округа Домодедово на 2025 год и плановый период 2026 и 2027 годов»</w:t>
      </w:r>
    </w:p>
    <w:p w:rsidR="00B26F06" w:rsidRDefault="00B26F06" w:rsidP="00B26F0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2.О внесении изменений в прогнозный план (программу приватизации муниципального имущества городского округа Домодедово Московской области на 2025 год, утвержденный решением Совета депутатов городского округа Домодедово от 20.11.2024 №1-4/1504.</w:t>
      </w:r>
      <w:proofErr w:type="gramEnd"/>
    </w:p>
    <w:p w:rsidR="00B26F06" w:rsidRDefault="00B26F06" w:rsidP="00B26F0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Домодедово, утвержденное решением Совета депутатов городского округа Домодедово от 18.10.2021 №1-4/1170.</w:t>
      </w:r>
    </w:p>
    <w:p w:rsidR="00B26F06" w:rsidRDefault="00B26F06" w:rsidP="00B26F0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 итогах работы МУП «Домодедовский водоканал» за 2024 год и планах на 2025 год.</w:t>
      </w:r>
    </w:p>
    <w:p w:rsidR="00B26F06" w:rsidRPr="009D1EA1" w:rsidRDefault="00B26F06" w:rsidP="00E27DCF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B26F06" w:rsidRPr="009D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CF"/>
    <w:rsid w:val="00446879"/>
    <w:rsid w:val="00516E0A"/>
    <w:rsid w:val="009D1EA1"/>
    <w:rsid w:val="00B26F06"/>
    <w:rsid w:val="00B86A78"/>
    <w:rsid w:val="00E27DCF"/>
    <w:rsid w:val="00F4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2025-02-25T12:48:00Z</dcterms:created>
  <dcterms:modified xsi:type="dcterms:W3CDTF">2025-02-26T11:54:00Z</dcterms:modified>
</cp:coreProperties>
</file>